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EDITAL Nº 01/2026/SEC - CREDENCIAMENTO COMPLEMENTAR DE PROPONENTES PARA OFICINAS CULTURAIS DO PROGRAMA FACUNP FORMAÇÃO.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II – Proposta de Oficina Cultural</w:t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Este documento deverá ser preenchido, convertido em formato PDF e nomeado conforme o padrão estabelecido no Edital.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Orientações ao(à) proponente: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Este projeto visa compreender sua proposta de oficina cultural de maneira simples e objetiva. Não utilize linguagem técnica ou acadêmica. O mais importante é explicar o processo cultural que você propõe e como ele será desenvolvido com o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público.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1. Título da Oficina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(Informe um título simples e claro.)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2. Linguagem Cultural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Assinale a linguagem cultural que melhor corresponde à sua oficina.</w:t>
        <w:br w:type="textWrapping"/>
        <w:t xml:space="preserve">Caso sua proposta dialogue com mais de uma linguagem, escolha aquela que considera predominante.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Artes Visuais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Pintura, desenho, escultura, gravura, fotografia, grafite, muralismo, artes urbanas, colagem, ilustração, entre outras.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Audiovisual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Cinema, vídeo, produção audiovisual, edição, roteiro, fotografia para audiovisual, animação, produção de conteúdo digital audiovisual.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Cultura Digital</w:t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Arte digital, criação de conteúdo digital, mídias sociais, cultura gamer, realidade virtual, arte eletrônica, tecnologia aplicada à cultura.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Dança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Dança contemporânea, dança popular, danças urbanas, dança clássica, dança de salão, danças tradicionais, dança afro-brasileira.</w:t>
      </w:r>
    </w:p>
    <w:p w:rsidR="00000000" w:rsidDel="00000000" w:rsidP="00000000" w:rsidRDefault="00000000" w:rsidRPr="00000000" w14:paraId="0000001C">
      <w:pPr>
        <w:rPr>
          <w:rFonts w:ascii="Quattrocento Sans" w:cs="Quattrocento Sans" w:eastAsia="Quattrocento Sans" w:hAnsi="Quattrocento Sa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Literatura</w:t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Criação literária, leitura e escrita, poesia, conto, crônica, literatura oral, mediação de leitura, slam, sarau literário.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Quattrocento Sans" w:cs="Quattrocento Sans" w:eastAsia="Quattrocento Sans" w:hAnsi="Quattrocento Sa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Música</w:t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Canto, instrumentos musicais, composição, prática musical coletiva, música popular, música erudita, música tradicional, música instrumental.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Teatro</w:t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Teatro de rua, teatro popular, teatro contemporâneo, interpretação, jogos teatrais, dramaturgia, contação de histórias.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Circo</w:t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Acrobacia, malabarismo, palhaçaria, equilibrismo, práticas circenses, circo social.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Cultura Popular e Tradicional</w:t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Manifestações populares, culturas tradicionais, festas populares, saberes e fazeres tradicionais, cultura caipira, folclore, cultura afro-brasileira, culturas indígenas.</w:t>
      </w:r>
    </w:p>
    <w:p w:rsidR="00000000" w:rsidDel="00000000" w:rsidP="00000000" w:rsidRDefault="00000000" w:rsidRPr="00000000" w14:paraId="0000002C">
      <w:pPr>
        <w:rPr>
          <w:rFonts w:ascii="Quattrocento Sans" w:cs="Quattrocento Sans" w:eastAsia="Quattrocento Sans" w:hAnsi="Quattrocento Sa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Artesanato</w:t>
      </w:r>
    </w:p>
    <w:p w:rsidR="00000000" w:rsidDel="00000000" w:rsidP="00000000" w:rsidRDefault="00000000" w:rsidRPr="00000000" w14:paraId="0000002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Artesanato tradicional, artesanato contemporâneo, técnicas manuais, trabalhos em madeira, cerâmica, têxtil, bordado, costura criativa, reciclagem artística.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Patrimônio Cultural e Memória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Educação patrimonial, memória local, história oral, patrimônio material e imaterial, acervos comunitários, museologia social.</w:t>
      </w:r>
    </w:p>
    <w:p w:rsidR="00000000" w:rsidDel="00000000" w:rsidP="00000000" w:rsidRDefault="00000000" w:rsidRPr="00000000" w14:paraId="00000032">
      <w:pPr>
        <w:rPr>
          <w:rFonts w:ascii="Quattrocento Sans" w:cs="Quattrocento Sans" w:eastAsia="Quattrocento Sans" w:hAnsi="Quattrocento Sa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Design</w:t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Design gráfico, design de produtos, design social, design cultural, tipografia, identidade visual aplicada à cultura.</w:t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Cultura Urbana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Hip-hop, rap, DJ, breaking, graffiti, slam, culturas periféricas e urbanas.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Artes Integradas / Multilinguagens</w:t>
      </w:r>
    </w:p>
    <w:p w:rsidR="00000000" w:rsidDel="00000000" w:rsidP="00000000" w:rsidRDefault="00000000" w:rsidRPr="00000000" w14:paraId="0000003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Propostas que integrem duas ou mais linguagens artísticas de forma indissociável.</w:t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rtl w:val="0"/>
        </w:rPr>
        <w:t xml:space="preserve">(  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Outra Linguagem Cultural</w:t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Descrever: ___________________________________________</w:t>
      </w:r>
    </w:p>
    <w:p w:rsidR="00000000" w:rsidDel="00000000" w:rsidP="00000000" w:rsidRDefault="00000000" w:rsidRPr="00000000" w14:paraId="0000003E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3. Público-alvo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(Descreva para quem a oficina é pensada.)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4. Objetivo Geral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(O que a oficina pretende desenvolver ou proporcionar?)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5. Metodologia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(Como a oficina acontecerá: práticas, vivências, experimentações.)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6. Etapas de Execução da Oficina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(Descreva, de forma resumida, as principais etapas do percurso da oficina.)</w:t>
      </w:r>
    </w:p>
    <w:p w:rsidR="00000000" w:rsidDel="00000000" w:rsidP="00000000" w:rsidRDefault="00000000" w:rsidRPr="00000000" w14:paraId="00000046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7. Carga Horária Total Estimada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(Informe a carga horária total que você considera adequada, considere que deverá.)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8. Estratégias de Inclusão e Acessibilidade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(Como a oficina pode ser adaptada para diferentes públicos.)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9. Resultados Esperados</w:t>
        <w:br w:type="textWrapping"/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(Quais resultados culturais e formativos são esperados.)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Local e data</w:t>
      </w:r>
    </w:p>
    <w:p w:rsidR="00000000" w:rsidDel="00000000" w:rsidP="00000000" w:rsidRDefault="00000000" w:rsidRPr="00000000" w14:paraId="00000057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Nome e Assinatura do proponente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pgSz w:h="16838" w:w="11906" w:orient="portrait"/>
      <w:pgMar w:bottom="1276" w:top="1995" w:left="1985" w:right="990" w:header="709" w:footer="2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Quattrocento Sans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cultura@cruzeiro.sp.gov.br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3.25pt;height:822.6pt;rotation:0;z-index:-503316481;mso-position-horizontal-relative:margin;mso-position-horizontal:center;mso-position-vertical-relative:margin;mso-position-vertical:center;" alt="" type="#_x0000_t75">
          <v:imagedata cropbottom="1243f" cropleft="0f" cropright="0f" croptop="0f" r:id="rId2" o:title="image2.png"/>
        </v:shape>
      </w:pic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91607242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91607242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0982" cy="71162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wrapNone/>
              <wp:docPr id="916072421" name=""/>
              <a:graphic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4053" cy="627961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B51F1" w:rsidDel="00000000" w:rsidP="00000000" w:rsidRDefault="00DA44CD" w:rsidRPr="00654A5C" w14:paraId="0F1EF13B" w14:textId="77777777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Del="00000000" w:rsidR="00000000" w:rsidRPr="00654A5C">
                            <w:rPr>
                              <w:noProof w:val="1"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B="0" distT="0" distL="0" distR="0">
                                <wp:extent cx="1801938" cy="495759"/>
                                <wp:effectExtent b="0" l="0" r="1905" t="0"/>
                                <wp:docPr descr="Texto&#10;&#10;Descrição gerada automaticamente" id="916072414" name="Imagem 916072414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descr="Texto&#10;&#10;Descrição gerada automaticamente" id="32" name="Imagem 32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01730" cy="5232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effectExtent b="0" l="0" r="0" t="0"/>
              <wp:wrapNone/>
              <wp:docPr id="916072421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4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4053" cy="62796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-27302</wp:posOffset>
          </wp:positionH>
          <wp:positionV relativeFrom="paragraph">
            <wp:posOffset>107837</wp:posOffset>
          </wp:positionV>
          <wp:extent cx="1054735" cy="584835"/>
          <wp:effectExtent b="0" l="0" r="0" t="0"/>
          <wp:wrapSquare wrapText="bothSides" distB="0" distT="0" distL="114300" distR="114300"/>
          <wp:docPr descr="Logotipo&#10;&#10;Descrição gerada automaticamente" id="916072423" name="image3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3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934AA9"/>
  </w:style>
  <w:style w:type="paragraph" w:styleId="Rodap">
    <w:name w:val="footer"/>
    <w:basedOn w:val="Normal"/>
    <w:link w:val="Rodap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934AA9"/>
  </w:style>
  <w:style w:type="paragraph" w:styleId="NormalWeb">
    <w:name w:val="Normal (Web)"/>
    <w:basedOn w:val="Normal"/>
    <w:uiPriority w:val="99"/>
    <w:semiHidden w:val="1"/>
    <w:unhideWhenUsed w:val="1"/>
    <w:rsid w:val="00773593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character" w:styleId="Hyperlink">
    <w:name w:val="Hyperlink"/>
    <w:basedOn w:val="Fontepargpadro"/>
    <w:uiPriority w:val="99"/>
    <w:unhideWhenUsed w:val="1"/>
    <w:rsid w:val="00773593"/>
    <w:rPr>
      <w:color w:val="0000ff"/>
      <w:u w:val="single"/>
    </w:rPr>
  </w:style>
  <w:style w:type="paragraph" w:styleId="PargrafodaLista">
    <w:name w:val="List Paragraph"/>
    <w:basedOn w:val="Normal"/>
    <w:uiPriority w:val="34"/>
    <w:qFormat w:val="1"/>
    <w:rsid w:val="003925B3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592C3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MenoPendente">
    <w:name w:val="Unresolved Mention"/>
    <w:basedOn w:val="Fontepargpadro"/>
    <w:uiPriority w:val="99"/>
    <w:semiHidden w:val="1"/>
    <w:unhideWhenUsed w:val="1"/>
    <w:rsid w:val="00882FF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QuattrocentoSans-regular.ttf"/><Relationship Id="rId3" Type="http://schemas.openxmlformats.org/officeDocument/2006/relationships/font" Target="fonts/QuattrocentoSans-bold.ttf"/><Relationship Id="rId4" Type="http://schemas.openxmlformats.org/officeDocument/2006/relationships/font" Target="fonts/QuattrocentoSans-italic.ttf"/><Relationship Id="rId5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RXRiRHOgCINEXRaSPu9FB/Uirg==">CgMxLjA4AHIhMXpMU1p1eU0yQXRIaXR3b2pDY3owbmctdm9KS1lNTkEz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2026-02-10T17:22:00Z</dcterms:created>
  <dc:creator>Renan Odorizi Olivas</dc:creator>
</cp:coreProperties>
</file>